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/>
          <w:sz w:val="24"/>
          <w:lang w:val="en-US" w:eastAsia="zh-CN"/>
        </w:rPr>
      </w:pPr>
      <w:r>
        <w:rPr>
          <w:rFonts w:hint="eastAsia" w:ascii="方正小标宋_GBK" w:hAnsi="方正小标宋_GBK" w:eastAsia="方正小标宋_GBK"/>
          <w:sz w:val="24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/>
          <w:b/>
          <w:sz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/>
          <w:b/>
          <w:sz w:val="32"/>
          <w:lang w:val="en-US" w:eastAsia="zh-CN"/>
        </w:rPr>
      </w:pPr>
      <w:r>
        <w:rPr>
          <w:rFonts w:hint="eastAsia" w:ascii="方正小标宋_GBK" w:hAnsi="方正小标宋_GBK" w:eastAsia="方正小标宋_GBK"/>
          <w:b/>
          <w:sz w:val="32"/>
          <w:lang w:val="en-US" w:eastAsia="zh-CN"/>
        </w:rPr>
        <w:t>河北省教育厅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/>
          <w:b/>
          <w:sz w:val="32"/>
          <w:lang w:val="en-US" w:eastAsia="zh-CN"/>
        </w:rPr>
      </w:pPr>
      <w:r>
        <w:rPr>
          <w:rFonts w:hint="eastAsia" w:ascii="方正小标宋_GBK" w:hAnsi="方正小标宋_GBK" w:eastAsia="方正小标宋_GBK"/>
          <w:b/>
          <w:sz w:val="32"/>
        </w:rPr>
        <w:t>关于做好</w:t>
      </w:r>
      <w:r>
        <w:rPr>
          <w:rFonts w:hint="eastAsia" w:ascii="方正小标宋_GBK" w:hAnsi="方正小标宋_GBK" w:eastAsia="方正小标宋_GBK"/>
          <w:b/>
          <w:sz w:val="32"/>
          <w:lang w:val="en-US" w:eastAsia="zh-CN"/>
        </w:rPr>
        <w:t>2017届普通</w:t>
      </w:r>
      <w:r>
        <w:rPr>
          <w:rFonts w:hint="eastAsia" w:ascii="方正小标宋_GBK" w:hAnsi="方正小标宋_GBK" w:eastAsia="方正小标宋_GBK"/>
          <w:b/>
          <w:sz w:val="32"/>
        </w:rPr>
        <w:t>高校</w:t>
      </w:r>
      <w:r>
        <w:rPr>
          <w:rFonts w:hint="eastAsia" w:ascii="方正小标宋_GBK" w:hAnsi="方正小标宋_GBK" w:eastAsia="方正小标宋_GBK"/>
          <w:b/>
          <w:sz w:val="32"/>
          <w:lang w:val="en-US" w:eastAsia="zh-CN"/>
        </w:rPr>
        <w:t>特殊群体</w:t>
      </w:r>
      <w:r>
        <w:rPr>
          <w:rFonts w:hint="eastAsia" w:ascii="方正小标宋_GBK" w:hAnsi="方正小标宋_GBK" w:eastAsia="方正小标宋_GBK"/>
          <w:b/>
          <w:sz w:val="32"/>
        </w:rPr>
        <w:t>毕业生就业</w:t>
      </w:r>
      <w:r>
        <w:rPr>
          <w:rFonts w:hint="eastAsia" w:ascii="方正小标宋_GBK" w:hAnsi="方正小标宋_GBK" w:eastAsia="方正小标宋_GBK"/>
          <w:b/>
          <w:sz w:val="32"/>
          <w:lang w:val="en-US" w:eastAsia="zh-CN"/>
        </w:rPr>
        <w:t>创业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/>
          <w:b/>
          <w:sz w:val="32"/>
        </w:rPr>
      </w:pPr>
      <w:r>
        <w:rPr>
          <w:rFonts w:hint="eastAsia" w:ascii="方正小标宋_GBK" w:hAnsi="方正小标宋_GBK" w:eastAsia="方正小标宋_GBK"/>
          <w:b/>
          <w:sz w:val="32"/>
        </w:rPr>
        <w:t>帮扶工作的通知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/>
          <w:sz w:val="24"/>
        </w:rPr>
      </w:pP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</w:rPr>
      </w:pPr>
      <w:r>
        <w:rPr>
          <w:rFonts w:hint="eastAsia" w:ascii="方正仿宋_GBK" w:hAnsi="方正仿宋_GBK" w:eastAsia="方正仿宋_GBK"/>
          <w:sz w:val="24"/>
        </w:rPr>
        <w:t>各普通高校：</w:t>
      </w: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</w:rPr>
      </w:pP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/>
          <w:sz w:val="24"/>
        </w:rPr>
        <w:t>为贯彻落实省委省政府《关于坚决打赢脱贫攻坚战的决定》（冀发[2015]27号）精神，按照教育部《关于做好201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7</w:t>
      </w:r>
      <w:r>
        <w:rPr>
          <w:rFonts w:hint="eastAsia" w:ascii="方正仿宋_GBK" w:hAnsi="方正仿宋_GBK" w:eastAsia="方正仿宋_GBK"/>
          <w:sz w:val="24"/>
        </w:rPr>
        <w:t>届全国普通高等学校毕业生就业创业工作的通知》（教学[201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6</w:t>
      </w:r>
      <w:r>
        <w:rPr>
          <w:rFonts w:hint="eastAsia" w:ascii="方正仿宋_GBK" w:hAnsi="方正仿宋_GBK" w:eastAsia="方正仿宋_GBK"/>
          <w:sz w:val="24"/>
        </w:rPr>
        <w:t>]1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1</w:t>
      </w:r>
      <w:r>
        <w:rPr>
          <w:rFonts w:hint="eastAsia" w:ascii="方正仿宋_GBK" w:hAnsi="方正仿宋_GBK" w:eastAsia="方正仿宋_GBK"/>
          <w:sz w:val="24"/>
        </w:rPr>
        <w:t>号）、教育部办公厅《关于开展全国普通高校毕业生精准就业服务工作的通知》（教学厅函[2016]14号）及省教育厅《关于印发河北省教育厅教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/>
          <w:sz w:val="24"/>
        </w:rPr>
        <w:t>育脱贫攻坚行动领导小组成员名单及&lt;关于推进教育脱贫行动的实施方案&gt;责任分工表的通知》（冀教财[2016]9号）等文件要求，现就做好我省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2017届普通</w:t>
      </w:r>
      <w:r>
        <w:rPr>
          <w:rFonts w:hint="eastAsia" w:ascii="方正仿宋_GBK" w:hAnsi="方正仿宋_GBK" w:eastAsia="方正仿宋_GBK"/>
          <w:sz w:val="24"/>
        </w:rPr>
        <w:t>高校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特殊群体</w:t>
      </w:r>
      <w:r>
        <w:rPr>
          <w:rFonts w:hint="eastAsia" w:ascii="方正仿宋_GBK" w:hAnsi="方正仿宋_GBK" w:eastAsia="方正仿宋_GBK"/>
          <w:sz w:val="24"/>
        </w:rPr>
        <w:t>毕业生就业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创业</w:t>
      </w:r>
      <w:r>
        <w:rPr>
          <w:rFonts w:hint="eastAsia" w:ascii="方正仿宋_GBK" w:hAnsi="方正仿宋_GBK" w:eastAsia="方正仿宋_GBK"/>
          <w:sz w:val="24"/>
        </w:rPr>
        <w:t>帮扶工作有关事</w:t>
      </w:r>
      <w:r>
        <w:rPr>
          <w:rFonts w:hint="eastAsia" w:ascii="方正仿宋_GBK" w:hAnsi="方正仿宋_GBK" w:eastAsia="方正仿宋_GBK"/>
          <w:sz w:val="24"/>
          <w:lang w:eastAsia="zh-CN"/>
        </w:rPr>
        <w:t>宜</w:t>
      </w:r>
      <w:r>
        <w:rPr>
          <w:rFonts w:hint="eastAsia" w:ascii="方正仿宋_GBK" w:hAnsi="方正仿宋_GBK" w:eastAsia="方正仿宋_GBK"/>
          <w:sz w:val="24"/>
        </w:rPr>
        <w:t>通知如下：</w:t>
      </w:r>
    </w:p>
    <w:p>
      <w:pPr>
        <w:spacing w:line="500" w:lineRule="exac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方正仿宋_GBK" w:hAnsi="方正仿宋_GBK" w:eastAsia="方正仿宋_GBK"/>
          <w:sz w:val="24"/>
        </w:rPr>
        <w:tab/>
      </w:r>
      <w:r>
        <w:rPr>
          <w:rFonts w:hint="eastAsia" w:ascii="黑体" w:hAnsi="黑体" w:eastAsia="黑体"/>
          <w:sz w:val="24"/>
        </w:rPr>
        <w:t>一、</w:t>
      </w:r>
      <w:r>
        <w:rPr>
          <w:rFonts w:hint="eastAsia" w:ascii="黑体" w:hAnsi="黑体" w:eastAsia="黑体"/>
          <w:sz w:val="24"/>
          <w:lang w:eastAsia="zh-CN"/>
        </w:rPr>
        <w:t>统一思想，</w:t>
      </w:r>
      <w:r>
        <w:rPr>
          <w:rFonts w:hint="eastAsia" w:ascii="黑体" w:hAnsi="黑体" w:eastAsia="黑体"/>
          <w:sz w:val="24"/>
          <w:lang w:val="en-US" w:eastAsia="zh-CN"/>
        </w:rPr>
        <w:t>充分</w:t>
      </w:r>
      <w:r>
        <w:rPr>
          <w:rFonts w:hint="eastAsia" w:ascii="黑体" w:hAnsi="黑体" w:eastAsia="黑体"/>
          <w:sz w:val="24"/>
        </w:rPr>
        <w:t>认识精准帮扶</w:t>
      </w:r>
      <w:r>
        <w:rPr>
          <w:rFonts w:hint="eastAsia" w:ascii="黑体" w:hAnsi="黑体" w:eastAsia="黑体"/>
          <w:sz w:val="24"/>
          <w:lang w:val="en-US" w:eastAsia="zh-CN"/>
        </w:rPr>
        <w:t>高校特殊群体</w:t>
      </w:r>
      <w:r>
        <w:rPr>
          <w:rFonts w:hint="eastAsia" w:ascii="黑体" w:hAnsi="黑体" w:eastAsia="黑体"/>
          <w:sz w:val="24"/>
        </w:rPr>
        <w:t>毕业生就业</w:t>
      </w:r>
      <w:r>
        <w:rPr>
          <w:rFonts w:hint="eastAsia" w:ascii="黑体" w:hAnsi="黑体" w:eastAsia="黑体"/>
          <w:sz w:val="24"/>
          <w:lang w:val="en-US" w:eastAsia="zh-CN"/>
        </w:rPr>
        <w:t>创业工作</w:t>
      </w:r>
      <w:r>
        <w:rPr>
          <w:rFonts w:hint="eastAsia" w:ascii="黑体" w:hAnsi="黑体" w:eastAsia="黑体"/>
          <w:sz w:val="24"/>
        </w:rPr>
        <w:t>的重要意义</w:t>
      </w: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</w:rPr>
      </w:pPr>
      <w:r>
        <w:rPr>
          <w:rFonts w:hint="eastAsia" w:ascii="方正仿宋_GBK" w:hAnsi="方正仿宋_GBK" w:eastAsia="方正仿宋_GBK"/>
          <w:sz w:val="24"/>
        </w:rPr>
        <w:tab/>
      </w:r>
      <w:r>
        <w:rPr>
          <w:rFonts w:hint="eastAsia" w:ascii="方正仿宋_GBK" w:hAnsi="方正仿宋_GBK" w:eastAsia="方正仿宋_GBK"/>
          <w:sz w:val="24"/>
        </w:rPr>
        <w:t>高校毕业生是党和国家宝贵的人才资源，高校毕业生就业工作，事关千家万户切身利益、事关高等教育可持续发展和社会和谐稳定。做好高校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特殊群体</w:t>
      </w:r>
      <w:r>
        <w:rPr>
          <w:rFonts w:hint="eastAsia" w:ascii="方正仿宋_GBK" w:hAnsi="方正仿宋_GBK" w:eastAsia="方正仿宋_GBK"/>
          <w:sz w:val="24"/>
        </w:rPr>
        <w:t>毕业生就业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创业</w:t>
      </w:r>
      <w:r>
        <w:rPr>
          <w:rFonts w:hint="eastAsia" w:ascii="方正仿宋_GBK" w:hAnsi="方正仿宋_GBK" w:eastAsia="方正仿宋_GBK"/>
          <w:sz w:val="24"/>
        </w:rPr>
        <w:t>帮扶工作</w:t>
      </w:r>
      <w:r>
        <w:rPr>
          <w:rFonts w:hint="eastAsia" w:ascii="方正仿宋_GBK" w:hAnsi="方正仿宋_GBK" w:eastAsia="方正仿宋_GBK"/>
          <w:sz w:val="24"/>
          <w:lang w:eastAsia="zh-CN"/>
        </w:rPr>
        <w:t>，</w:t>
      </w:r>
      <w:r>
        <w:rPr>
          <w:rFonts w:hint="eastAsia" w:ascii="方正仿宋_GBK" w:hAnsi="方正仿宋_GBK" w:eastAsia="方正仿宋_GBK"/>
          <w:sz w:val="24"/>
        </w:rPr>
        <w:t>是促进高校毕业生充分、高质量就业的重要任务和有效举措</w:t>
      </w:r>
      <w:r>
        <w:rPr>
          <w:rFonts w:hint="eastAsia" w:ascii="方正仿宋_GBK" w:hAnsi="方正仿宋_GBK" w:eastAsia="方正仿宋_GBK"/>
          <w:sz w:val="24"/>
          <w:lang w:eastAsia="zh-CN"/>
        </w:rPr>
        <w:t>，是我省</w:t>
      </w:r>
      <w:r>
        <w:rPr>
          <w:rFonts w:hint="eastAsia" w:ascii="方正仿宋_GBK" w:hAnsi="方正仿宋_GBK" w:eastAsia="方正仿宋_GBK"/>
          <w:sz w:val="24"/>
        </w:rPr>
        <w:t>教育脱贫</w:t>
      </w:r>
      <w:r>
        <w:rPr>
          <w:rFonts w:hint="eastAsia" w:ascii="方正仿宋_GBK" w:hAnsi="方正仿宋_GBK" w:eastAsia="方正仿宋_GBK"/>
          <w:sz w:val="24"/>
          <w:lang w:eastAsia="zh-CN"/>
        </w:rPr>
        <w:t>攻坚的重要内容之一</w:t>
      </w:r>
      <w:r>
        <w:rPr>
          <w:rFonts w:hint="eastAsia" w:ascii="方正仿宋_GBK" w:hAnsi="方正仿宋_GBK" w:eastAsia="方正仿宋_GBK"/>
          <w:sz w:val="24"/>
        </w:rPr>
        <w:t>。各高校要把做好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特殊群体</w:t>
      </w:r>
      <w:r>
        <w:rPr>
          <w:rFonts w:hint="eastAsia" w:ascii="方正仿宋_GBK" w:hAnsi="方正仿宋_GBK" w:eastAsia="方正仿宋_GBK"/>
          <w:sz w:val="24"/>
        </w:rPr>
        <w:t>毕业生就业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创业</w:t>
      </w:r>
      <w:r>
        <w:rPr>
          <w:rFonts w:hint="eastAsia" w:ascii="方正仿宋_GBK" w:hAnsi="方正仿宋_GBK" w:eastAsia="方正仿宋_GBK"/>
          <w:sz w:val="24"/>
        </w:rPr>
        <w:t>精准帮扶工作</w:t>
      </w:r>
      <w:r>
        <w:rPr>
          <w:rFonts w:hint="eastAsia" w:ascii="方正仿宋_GBK" w:hAnsi="方正仿宋_GBK" w:eastAsia="方正仿宋_GBK"/>
          <w:sz w:val="24"/>
          <w:lang w:eastAsia="zh-CN"/>
        </w:rPr>
        <w:t>，作为学校当前一个时期的重要政治任务</w:t>
      </w:r>
      <w:r>
        <w:rPr>
          <w:rFonts w:hint="eastAsia" w:ascii="方正仿宋_GBK" w:hAnsi="方正仿宋_GBK" w:eastAsia="方正仿宋_GBK"/>
          <w:sz w:val="24"/>
        </w:rPr>
        <w:t>摆在突出位置，要以高度的政治责任感、更大的决心、更有效的举措、更扎实的作风，</w:t>
      </w:r>
      <w:r>
        <w:rPr>
          <w:rFonts w:hint="eastAsia" w:ascii="方正仿宋_GBK" w:hAnsi="方正仿宋_GBK" w:eastAsia="方正仿宋_GBK"/>
          <w:sz w:val="24"/>
          <w:lang w:eastAsia="zh-CN"/>
        </w:rPr>
        <w:t>不折不扣地</w:t>
      </w:r>
      <w:r>
        <w:rPr>
          <w:rFonts w:hint="eastAsia" w:ascii="方正仿宋_GBK" w:hAnsi="方正仿宋_GBK" w:eastAsia="方正仿宋_GBK"/>
          <w:sz w:val="24"/>
        </w:rPr>
        <w:t>做好高校毕业生就业精准帮扶工作。</w:t>
      </w:r>
    </w:p>
    <w:p>
      <w:pPr>
        <w:spacing w:line="500" w:lineRule="exac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  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</w:rPr>
        <w:t>二、明确任务</w:t>
      </w:r>
      <w:r>
        <w:rPr>
          <w:rFonts w:hint="eastAsia" w:ascii="黑体" w:hAnsi="黑体" w:eastAsia="黑体"/>
          <w:sz w:val="24"/>
          <w:lang w:eastAsia="zh-CN"/>
        </w:rPr>
        <w:t>，全力以赴做好</w:t>
      </w:r>
      <w:r>
        <w:rPr>
          <w:rFonts w:hint="eastAsia" w:ascii="黑体" w:hAnsi="黑体" w:eastAsia="黑体"/>
          <w:sz w:val="24"/>
          <w:lang w:val="en-US" w:eastAsia="zh-CN"/>
        </w:rPr>
        <w:t>高校特殊群体</w:t>
      </w:r>
      <w:r>
        <w:rPr>
          <w:rFonts w:hint="eastAsia" w:ascii="黑体" w:hAnsi="黑体" w:eastAsia="黑体"/>
          <w:sz w:val="24"/>
        </w:rPr>
        <w:t>毕业生就业精准帮扶工作</w:t>
      </w:r>
    </w:p>
    <w:p>
      <w:pPr>
        <w:spacing w:line="500" w:lineRule="exact"/>
        <w:ind w:firstLine="480" w:firstLineChars="200"/>
        <w:jc w:val="left"/>
        <w:rPr>
          <w:rFonts w:hint="eastAsia" w:ascii="方正仿宋_GBK" w:hAnsi="方正仿宋_GBK" w:eastAsia="方正仿宋_GBK"/>
          <w:color w:val="FF0000"/>
          <w:sz w:val="24"/>
        </w:rPr>
      </w:pPr>
      <w:r>
        <w:rPr>
          <w:rFonts w:hint="eastAsia" w:ascii="方正仿宋_GBK" w:hAnsi="方正仿宋_GBK" w:eastAsia="方正仿宋_GBK"/>
          <w:sz w:val="24"/>
          <w:lang w:val="en-US" w:eastAsia="zh-CN"/>
        </w:rPr>
        <w:t>普通高校特殊群体毕业生</w:t>
      </w:r>
      <w:r>
        <w:rPr>
          <w:rFonts w:hint="eastAsia" w:ascii="方正仿宋_GBK" w:hAnsi="方正仿宋_GBK" w:eastAsia="方正仿宋_GBK"/>
          <w:sz w:val="24"/>
        </w:rPr>
        <w:t>是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指</w:t>
      </w:r>
      <w:r>
        <w:rPr>
          <w:rFonts w:hint="eastAsia" w:ascii="方正仿宋_GBK" w:hAnsi="方正仿宋_GBK" w:eastAsia="方正仿宋_GBK"/>
          <w:sz w:val="24"/>
        </w:rPr>
        <w:t>本校建档立卡的</w:t>
      </w:r>
      <w:r>
        <w:rPr>
          <w:rFonts w:hint="eastAsia" w:ascii="方正仿宋_GBK" w:hAnsi="方正仿宋_GBK" w:eastAsia="方正仿宋_GBK"/>
          <w:b/>
          <w:color w:val="FF0000"/>
          <w:sz w:val="24"/>
        </w:rPr>
        <w:t>贫困家庭毕业生、残疾毕业生、少数民族毕业生和零就业家庭毕业生</w:t>
      </w:r>
      <w:r>
        <w:rPr>
          <w:rFonts w:hint="eastAsia" w:ascii="方正仿宋_GBK" w:hAnsi="方正仿宋_GBK" w:eastAsia="方正仿宋_GBK"/>
          <w:b/>
          <w:color w:val="FF0000"/>
          <w:sz w:val="24"/>
          <w:lang w:eastAsia="zh-CN"/>
        </w:rPr>
        <w:t>。</w:t>
      </w:r>
      <w:r>
        <w:rPr>
          <w:rFonts w:hint="eastAsia" w:ascii="方正仿宋_GBK" w:hAnsi="方正仿宋_GBK" w:eastAsia="方正仿宋_GBK"/>
          <w:sz w:val="24"/>
        </w:rPr>
        <w:t>主要工作任务有：</w:t>
      </w: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</w:rPr>
      </w:pP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/>
          <w:b/>
          <w:sz w:val="24"/>
        </w:rPr>
        <w:t>1.精确识别，建立台帐。</w:t>
      </w:r>
      <w:r>
        <w:rPr>
          <w:rFonts w:hint="eastAsia" w:ascii="方正仿宋_GBK" w:hAnsi="方正仿宋_GBK" w:eastAsia="方正仿宋_GBK"/>
          <w:sz w:val="24"/>
        </w:rPr>
        <w:t>各高校要精确掌握</w:t>
      </w:r>
      <w:r>
        <w:rPr>
          <w:rFonts w:hint="eastAsia" w:ascii="方正仿宋_GBK" w:hAnsi="方正仿宋_GBK" w:eastAsia="方正仿宋_GBK"/>
          <w:sz w:val="24"/>
          <w:lang w:eastAsia="zh-CN"/>
        </w:rPr>
        <w:t>本校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2017届毕业生中</w:t>
      </w:r>
      <w:r>
        <w:rPr>
          <w:rFonts w:hint="eastAsia" w:ascii="方正仿宋_GBK" w:hAnsi="方正仿宋_GBK" w:eastAsia="方正仿宋_GBK"/>
          <w:sz w:val="24"/>
        </w:rPr>
        <w:t>每一名帮扶对象的具体情况，建立帮扶工作台账。规范台账基本内容，主要包括毕业生基本情况、学业情况、就业创业意向、就业进展情况、帮扶措施等内容</w:t>
      </w:r>
      <w:r>
        <w:rPr>
          <w:rFonts w:hint="eastAsia" w:ascii="方正仿宋_GBK" w:hAnsi="方正仿宋_GBK" w:eastAsia="方正仿宋_GBK"/>
          <w:sz w:val="24"/>
          <w:lang w:eastAsia="zh-CN"/>
        </w:rPr>
        <w:t>。要</w:t>
      </w:r>
      <w:r>
        <w:rPr>
          <w:rFonts w:hint="eastAsia" w:ascii="方正仿宋_GBK" w:hAnsi="方正仿宋_GBK" w:eastAsia="方正仿宋_GBK"/>
          <w:sz w:val="24"/>
        </w:rPr>
        <w:t>指定专人管理，定期更新</w:t>
      </w:r>
      <w:r>
        <w:rPr>
          <w:rFonts w:hint="eastAsia" w:ascii="方正仿宋_GBK" w:hAnsi="方正仿宋_GBK" w:eastAsia="方正仿宋_GBK"/>
          <w:sz w:val="24"/>
          <w:lang w:eastAsia="zh-CN"/>
        </w:rPr>
        <w:t>完善台账信息</w:t>
      </w:r>
      <w:r>
        <w:rPr>
          <w:rFonts w:hint="eastAsia" w:ascii="方正仿宋_GBK" w:hAnsi="方正仿宋_GBK" w:eastAsia="方正仿宋_GBK"/>
          <w:sz w:val="24"/>
        </w:rPr>
        <w:t>。对每名帮扶对象发放帮扶联系卡，卡中应记载帮扶责任人、联系电话、帮扶政策及帮扶措施，做到“一生一策”、“一生一档”、“一生一卡”。</w:t>
      </w: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</w:rPr>
      </w:pP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/>
          <w:b/>
          <w:sz w:val="24"/>
        </w:rPr>
        <w:t>2.挖掘岗位，促进就业。</w:t>
      </w:r>
      <w:r>
        <w:rPr>
          <w:rFonts w:hint="eastAsia" w:ascii="方正仿宋_GBK" w:hAnsi="方正仿宋_GBK" w:eastAsia="方正仿宋_GBK"/>
          <w:sz w:val="24"/>
        </w:rPr>
        <w:t>各高校要利用毕业生离校前便于组织、便于管理，就业成本低的特点，充分发挥校园招聘主渠道作用，举办“小型化、多样化、专业化”系列招聘活动，千方百计为帮扶对象提供就业岗位；要加强校企合作、校地合作，开发优质就业岗位，优先和重点推荐帮扶对象就业；要积极协助有关部门开发公益性岗位，力争使帮扶对象实现高质量就业。</w:t>
      </w: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</w:rPr>
      </w:pP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/>
          <w:b/>
          <w:sz w:val="24"/>
        </w:rPr>
        <w:t>3.整合资源，提升能力。</w:t>
      </w:r>
      <w:r>
        <w:rPr>
          <w:rFonts w:hint="eastAsia" w:ascii="方正仿宋_GBK" w:hAnsi="方正仿宋_GBK" w:eastAsia="方正仿宋_GBK"/>
          <w:sz w:val="24"/>
        </w:rPr>
        <w:t>各高校要点对点为帮扶对象做好就业创业帮扶；聘任导师在实践教学环节、上岗资格、职业资格等专业能力方面开展有针对性的指导和培训，提升其就业</w:t>
      </w:r>
      <w:r>
        <w:rPr>
          <w:rFonts w:hint="eastAsia" w:ascii="方正仿宋_GBK" w:hAnsi="方正仿宋_GBK" w:eastAsia="方正仿宋_GBK"/>
          <w:sz w:val="24"/>
          <w:lang w:eastAsia="zh-CN"/>
        </w:rPr>
        <w:t>创业</w:t>
      </w:r>
      <w:r>
        <w:rPr>
          <w:rFonts w:hint="eastAsia" w:ascii="方正仿宋_GBK" w:hAnsi="方正仿宋_GBK" w:eastAsia="方正仿宋_GBK"/>
          <w:sz w:val="24"/>
        </w:rPr>
        <w:t>能力。</w:t>
      </w: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</w:rPr>
      </w:pP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/>
          <w:b/>
          <w:sz w:val="24"/>
        </w:rPr>
        <w:t>4.搭建平台，跟踪服务。</w:t>
      </w:r>
      <w:r>
        <w:rPr>
          <w:rFonts w:hint="eastAsia" w:ascii="方正仿宋_GBK" w:hAnsi="方正仿宋_GBK" w:eastAsia="方正仿宋_GBK"/>
          <w:sz w:val="24"/>
        </w:rPr>
        <w:t>各高校要充分利用就业网、手机短信、就业APP、微信等信息化手段和新媒体，建立供需精准对接服务平台，向帮扶对象送政策、送岗位、送培训，并有针对性做好离校未就业帮扶对象的就业跟踪服务工作，切实做到“离校不离心，服务不断线”。</w:t>
      </w: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  <w:lang w:val="en-US" w:eastAsia="zh-CN"/>
        </w:rPr>
      </w:pP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/>
          <w:b/>
          <w:sz w:val="24"/>
        </w:rPr>
        <w:t>5.建立数据，动态管理。</w:t>
      </w:r>
      <w:r>
        <w:rPr>
          <w:rFonts w:hint="eastAsia" w:ascii="方正仿宋_GBK" w:hAnsi="方正仿宋_GBK" w:eastAsia="方正仿宋_GBK"/>
          <w:sz w:val="24"/>
        </w:rPr>
        <w:t>建立帮扶对象就业信息数据库，各高校要准确统计更新帮扶对象就业意向及就业信息等相关情况，实行动态管理，实时更新帮扶数据，并在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2016</w:t>
      </w:r>
      <w:r>
        <w:rPr>
          <w:rFonts w:hint="eastAsia" w:ascii="方正仿宋_GBK" w:hAnsi="方正仿宋_GBK" w:eastAsia="方正仿宋_GBK"/>
          <w:sz w:val="24"/>
        </w:rPr>
        <w:t>年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12</w:t>
      </w:r>
      <w:r>
        <w:rPr>
          <w:rFonts w:hint="eastAsia" w:ascii="方正仿宋_GBK" w:hAnsi="方正仿宋_GBK" w:eastAsia="方正仿宋_GBK"/>
          <w:sz w:val="24"/>
        </w:rPr>
        <w:t>月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底前</w:t>
      </w:r>
      <w:r>
        <w:rPr>
          <w:rFonts w:hint="eastAsia" w:ascii="方正仿宋_GBK" w:hAnsi="方正仿宋_GBK" w:eastAsia="方正仿宋_GBK"/>
          <w:sz w:val="24"/>
        </w:rPr>
        <w:t>和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2017年3月、4月、5月、6月每个</w:t>
      </w:r>
      <w:r>
        <w:rPr>
          <w:rFonts w:hint="eastAsia" w:ascii="方正仿宋_GBK" w:hAnsi="方正仿宋_GBK" w:eastAsia="方正仿宋_GBK"/>
          <w:sz w:val="24"/>
        </w:rPr>
        <w:t>月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底前向省教育厅学生处报送</w:t>
      </w:r>
      <w:r>
        <w:rPr>
          <w:rFonts w:hint="eastAsia" w:ascii="方正仿宋_GBK" w:hAnsi="方正仿宋_GBK" w:eastAsia="方正仿宋_GBK"/>
          <w:sz w:val="24"/>
        </w:rPr>
        <w:t>本校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2017届</w:t>
      </w:r>
      <w:r>
        <w:rPr>
          <w:rFonts w:hint="eastAsia" w:ascii="方正仿宋_GBK" w:hAnsi="方正仿宋_GBK" w:eastAsia="方正仿宋_GBK"/>
          <w:sz w:val="24"/>
        </w:rPr>
        <w:t>毕业生帮扶工作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进展情况。</w:t>
      </w:r>
    </w:p>
    <w:p>
      <w:pPr>
        <w:spacing w:line="500" w:lineRule="exact"/>
        <w:ind w:firstLine="640"/>
        <w:jc w:val="left"/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  <w:lang w:eastAsia="zh-CN"/>
        </w:rPr>
        <w:t>三、加强保障措施，确保</w:t>
      </w:r>
      <w:r>
        <w:rPr>
          <w:rFonts w:hint="eastAsia" w:ascii="黑体" w:hAnsi="黑体" w:eastAsia="黑体"/>
          <w:sz w:val="24"/>
          <w:lang w:val="en-US" w:eastAsia="zh-CN"/>
        </w:rPr>
        <w:t>高校特殊群体</w:t>
      </w:r>
      <w:r>
        <w:rPr>
          <w:rFonts w:hint="eastAsia" w:ascii="黑体" w:hAnsi="黑体" w:eastAsia="黑体"/>
          <w:sz w:val="24"/>
          <w:lang w:eastAsia="zh-CN"/>
        </w:rPr>
        <w:t>毕业生就业</w:t>
      </w:r>
      <w:r>
        <w:rPr>
          <w:rFonts w:hint="eastAsia" w:ascii="黑体" w:hAnsi="黑体" w:eastAsia="黑体"/>
          <w:sz w:val="24"/>
          <w:lang w:val="en-US" w:eastAsia="zh-CN"/>
        </w:rPr>
        <w:t>创业</w:t>
      </w:r>
      <w:r>
        <w:rPr>
          <w:rFonts w:hint="eastAsia" w:ascii="黑体" w:hAnsi="黑体" w:eastAsia="黑体"/>
          <w:sz w:val="24"/>
          <w:lang w:eastAsia="zh-CN"/>
        </w:rPr>
        <w:t>帮扶工作成效</w:t>
      </w:r>
    </w:p>
    <w:p>
      <w:pPr>
        <w:spacing w:line="500" w:lineRule="exact"/>
        <w:ind w:firstLine="640"/>
        <w:jc w:val="left"/>
        <w:rPr>
          <w:rFonts w:hint="eastAsia" w:ascii="方正仿宋_GBK" w:hAnsi="方正仿宋_GBK" w:eastAsia="方正仿宋_GBK"/>
          <w:sz w:val="24"/>
        </w:rPr>
      </w:pPr>
      <w:r>
        <w:rPr>
          <w:rFonts w:hint="eastAsia" w:ascii="方正仿宋_GBK" w:hAnsi="方正仿宋_GBK" w:eastAsia="方正仿宋_GBK"/>
          <w:b/>
          <w:sz w:val="24"/>
        </w:rPr>
        <w:t>1.加强组织领导。</w:t>
      </w:r>
      <w:r>
        <w:rPr>
          <w:rFonts w:hint="eastAsia" w:ascii="方正仿宋_GBK" w:hAnsi="方正仿宋_GBK" w:eastAsia="方正仿宋_GBK"/>
          <w:sz w:val="24"/>
        </w:rPr>
        <w:t>各高校要建立</w:t>
      </w:r>
      <w:r>
        <w:rPr>
          <w:rFonts w:hint="eastAsia" w:ascii="方正仿宋_GBK" w:hAnsi="方正仿宋_GBK" w:eastAsia="方正仿宋_GBK"/>
          <w:sz w:val="24"/>
          <w:lang w:eastAsia="zh-CN"/>
        </w:rPr>
        <w:t>由</w:t>
      </w:r>
      <w:r>
        <w:rPr>
          <w:rFonts w:hint="eastAsia" w:ascii="方正仿宋_GBK" w:hAnsi="方正仿宋_GBK" w:eastAsia="方正仿宋_GBK"/>
          <w:sz w:val="24"/>
        </w:rPr>
        <w:t>主要领导负总责，分管领导主抓，就业部门牵头，学工、教务、资助等有关职能部门齐抓共管的工作机制。加强领导和协调，周密部署，统筹安排，明确目标任务，制定工作方案，统筹各方资源，加大条件保障，做到精准发力、精准帮扶。</w:t>
      </w: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</w:rPr>
      </w:pP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/>
          <w:b/>
          <w:sz w:val="24"/>
        </w:rPr>
        <w:t>2.建立工作责任制。</w:t>
      </w:r>
      <w:r>
        <w:rPr>
          <w:rFonts w:hint="eastAsia" w:ascii="方正仿宋_GBK" w:hAnsi="方正仿宋_GBK" w:eastAsia="方正仿宋_GBK"/>
          <w:sz w:val="24"/>
        </w:rPr>
        <w:t>建立学校、部门、院系及辅导员、班主任帮扶工作责任制。</w:t>
      </w:r>
      <w:r>
        <w:rPr>
          <w:rFonts w:hint="eastAsia" w:ascii="方正仿宋_GBK" w:hAnsi="方正仿宋_GBK" w:eastAsia="方正仿宋_GBK"/>
          <w:sz w:val="24"/>
          <w:lang w:eastAsia="zh-CN"/>
        </w:rPr>
        <w:t>层层</w:t>
      </w:r>
      <w:r>
        <w:rPr>
          <w:rFonts w:hint="eastAsia" w:ascii="方正仿宋_GBK" w:hAnsi="方正仿宋_GBK" w:eastAsia="方正仿宋_GBK"/>
          <w:sz w:val="24"/>
        </w:rPr>
        <w:t>分解任务，明确责任，</w:t>
      </w:r>
      <w:r>
        <w:rPr>
          <w:rFonts w:hint="eastAsia" w:ascii="方正仿宋_GBK" w:hAnsi="方正仿宋_GBK" w:eastAsia="方正仿宋_GBK"/>
          <w:sz w:val="24"/>
          <w:lang w:eastAsia="zh-CN"/>
        </w:rPr>
        <w:t>逐级落实责任分工，定期研究分析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特殊群体</w:t>
      </w:r>
      <w:r>
        <w:rPr>
          <w:rFonts w:hint="eastAsia" w:ascii="方正仿宋_GBK" w:hAnsi="方正仿宋_GBK" w:eastAsia="方正仿宋_GBK"/>
          <w:sz w:val="24"/>
        </w:rPr>
        <w:t>毕业生就业</w:t>
      </w:r>
      <w:r>
        <w:rPr>
          <w:rFonts w:hint="eastAsia" w:ascii="方正仿宋_GBK" w:hAnsi="方正仿宋_GBK" w:eastAsia="方正仿宋_GBK"/>
          <w:sz w:val="24"/>
          <w:lang w:eastAsia="zh-CN"/>
        </w:rPr>
        <w:t>创业帮扶工作中发现的新情况、新问题，并有针对性地改进和完善工作方法，</w:t>
      </w:r>
      <w:r>
        <w:rPr>
          <w:rFonts w:hint="eastAsia" w:ascii="方正仿宋_GBK" w:hAnsi="方正仿宋_GBK" w:eastAsia="方正仿宋_GBK"/>
          <w:sz w:val="24"/>
        </w:rPr>
        <w:t>形成强大工作合力，确保每一名帮扶对象学业有成、顺利实现就业</w:t>
      </w:r>
      <w:r>
        <w:rPr>
          <w:rFonts w:hint="eastAsia" w:ascii="方正仿宋_GBK" w:hAnsi="方正仿宋_GBK" w:eastAsia="方正仿宋_GBK"/>
          <w:sz w:val="24"/>
          <w:lang w:eastAsia="zh-CN"/>
        </w:rPr>
        <w:t>创业</w:t>
      </w:r>
      <w:r>
        <w:rPr>
          <w:rFonts w:hint="eastAsia" w:ascii="方正仿宋_GBK" w:hAnsi="方正仿宋_GBK" w:eastAsia="方正仿宋_GBK"/>
          <w:sz w:val="24"/>
        </w:rPr>
        <w:t>。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方正仿宋_GBK" w:hAnsi="方正仿宋_GBK" w:eastAsia="方正仿宋_GBK"/>
          <w:sz w:val="24"/>
          <w:lang w:val="en-US" w:eastAsia="zh-CN"/>
        </w:rPr>
      </w:pPr>
      <w:r>
        <w:rPr>
          <w:rFonts w:hint="eastAsia" w:ascii="方正仿宋_GBK" w:hAnsi="方正仿宋_GBK" w:eastAsia="方正仿宋_GBK"/>
          <w:b/>
          <w:sz w:val="24"/>
          <w:lang w:val="en-US" w:eastAsia="zh-CN"/>
        </w:rPr>
        <w:t xml:space="preserve">    3.加强经费保障。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设立困难毕业生就业帮扶专项资金，专门用于困难就业毕业生就业或到外地求职提供求职补助。</w:t>
      </w:r>
      <w:r>
        <w:rPr>
          <w:rFonts w:hint="eastAsia" w:ascii="方正仿宋_GBK" w:hAnsi="方正仿宋_GBK" w:eastAsia="方正仿宋_GBK"/>
          <w:sz w:val="24"/>
        </w:rPr>
        <w:t>积极配合人社、财政等部门，做好求职补贴申请和发放工作</w:t>
      </w:r>
      <w:r>
        <w:rPr>
          <w:rFonts w:hint="eastAsia" w:ascii="方正仿宋_GBK" w:hAnsi="方正仿宋_GBK" w:eastAsia="方正仿宋_GBK"/>
          <w:sz w:val="24"/>
          <w:lang w:eastAsia="zh-CN"/>
        </w:rPr>
        <w:t>。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方正仿宋_GBK" w:hAnsi="方正仿宋_GBK" w:eastAsia="方正仿宋_GBK"/>
          <w:sz w:val="24"/>
          <w:lang w:eastAsia="zh-CN"/>
        </w:rPr>
      </w:pPr>
      <w:r>
        <w:rPr>
          <w:rFonts w:hint="eastAsia" w:ascii="方正仿宋_GBK" w:hAnsi="方正仿宋_GBK" w:eastAsia="方正仿宋_GBK"/>
          <w:b/>
          <w:sz w:val="24"/>
          <w:lang w:val="en-US" w:eastAsia="zh-CN"/>
        </w:rPr>
        <w:t xml:space="preserve">    4.</w:t>
      </w:r>
      <w:r>
        <w:rPr>
          <w:rFonts w:hint="eastAsia" w:ascii="方正仿宋_GBK" w:hAnsi="方正仿宋_GBK" w:eastAsia="方正仿宋_GBK"/>
          <w:b/>
          <w:sz w:val="24"/>
        </w:rPr>
        <w:t>强化</w:t>
      </w:r>
      <w:r>
        <w:rPr>
          <w:rFonts w:hint="eastAsia" w:ascii="方正仿宋_GBK" w:hAnsi="方正仿宋_GBK" w:eastAsia="方正仿宋_GBK"/>
          <w:b/>
          <w:sz w:val="24"/>
          <w:lang w:val="en-US" w:eastAsia="zh-CN"/>
        </w:rPr>
        <w:t>监督检查</w:t>
      </w:r>
      <w:r>
        <w:rPr>
          <w:rFonts w:hint="eastAsia" w:ascii="方正仿宋_GBK" w:hAnsi="方正仿宋_GBK" w:eastAsia="方正仿宋_GBK"/>
          <w:b/>
          <w:sz w:val="24"/>
        </w:rPr>
        <w:t>。</w:t>
      </w:r>
      <w:r>
        <w:rPr>
          <w:rFonts w:hint="eastAsia" w:ascii="方正仿宋_GBK" w:hAnsi="方正仿宋_GBK" w:eastAsia="方正仿宋_GBK"/>
          <w:sz w:val="24"/>
          <w:lang w:eastAsia="zh-CN"/>
        </w:rPr>
        <w:t>省教育厅将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适时</w:t>
      </w:r>
      <w:r>
        <w:rPr>
          <w:rFonts w:hint="eastAsia" w:ascii="方正仿宋_GBK" w:hAnsi="方正仿宋_GBK" w:eastAsia="方正仿宋_GBK"/>
          <w:sz w:val="24"/>
          <w:lang w:eastAsia="zh-CN"/>
        </w:rPr>
        <w:t>对各高校开展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特殊群体</w:t>
      </w:r>
      <w:r>
        <w:rPr>
          <w:rFonts w:hint="eastAsia" w:ascii="方正仿宋_GBK" w:hAnsi="方正仿宋_GBK" w:eastAsia="方正仿宋_GBK"/>
          <w:sz w:val="24"/>
          <w:lang w:eastAsia="zh-CN"/>
        </w:rPr>
        <w:t>毕业生就业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创业</w:t>
      </w:r>
      <w:r>
        <w:rPr>
          <w:rFonts w:hint="eastAsia" w:ascii="方正仿宋_GBK" w:hAnsi="方正仿宋_GBK" w:eastAsia="方正仿宋_GBK"/>
          <w:sz w:val="24"/>
          <w:lang w:eastAsia="zh-CN"/>
        </w:rPr>
        <w:t>帮扶工作情况进行督查。请各高校将本校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2017届毕业生帮扶对象人数和摸底情况、工作</w:t>
      </w:r>
      <w:r>
        <w:rPr>
          <w:rFonts w:hint="eastAsia" w:ascii="方正仿宋_GBK" w:hAnsi="方正仿宋_GBK" w:eastAsia="方正仿宋_GBK"/>
          <w:sz w:val="24"/>
          <w:lang w:eastAsia="zh-CN"/>
        </w:rPr>
        <w:t>方案、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进展</w:t>
      </w:r>
      <w:r>
        <w:rPr>
          <w:rFonts w:hint="eastAsia" w:ascii="方正仿宋_GBK" w:hAnsi="方正仿宋_GBK" w:eastAsia="方正仿宋_GBK"/>
          <w:sz w:val="24"/>
          <w:lang w:eastAsia="zh-CN"/>
        </w:rPr>
        <w:t>情况、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遇到问题、下一步工作计划情况</w:t>
      </w:r>
      <w:r>
        <w:rPr>
          <w:rFonts w:hint="eastAsia" w:ascii="方正仿宋_GBK" w:hAnsi="方正仿宋_GBK" w:eastAsia="方正仿宋_GBK"/>
          <w:sz w:val="24"/>
          <w:lang w:eastAsia="zh-CN"/>
        </w:rPr>
        <w:t>，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由分管校领导审阅后，</w:t>
      </w:r>
      <w:r>
        <w:rPr>
          <w:rFonts w:hint="eastAsia" w:ascii="方正仿宋_GBK" w:hAnsi="方正仿宋_GBK" w:eastAsia="方正仿宋_GBK"/>
          <w:sz w:val="24"/>
          <w:lang w:eastAsia="zh-CN"/>
        </w:rPr>
        <w:t>以学校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报告形式，</w:t>
      </w:r>
      <w:r>
        <w:rPr>
          <w:rFonts w:hint="eastAsia" w:ascii="方正仿宋_GBK" w:hAnsi="方正仿宋_GBK" w:eastAsia="方正仿宋_GBK"/>
          <w:sz w:val="24"/>
          <w:lang w:eastAsia="zh-CN"/>
        </w:rPr>
        <w:t>于201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7</w:t>
      </w:r>
      <w:r>
        <w:rPr>
          <w:rFonts w:hint="eastAsia" w:ascii="方正仿宋_GBK" w:hAnsi="方正仿宋_GBK" w:eastAsia="方正仿宋_GBK"/>
          <w:sz w:val="24"/>
          <w:lang w:eastAsia="zh-CN"/>
        </w:rPr>
        <w:t>年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1</w:t>
      </w:r>
      <w:r>
        <w:rPr>
          <w:rFonts w:hint="eastAsia" w:ascii="方正仿宋_GBK" w:hAnsi="方正仿宋_GBK" w:eastAsia="方正仿宋_GBK"/>
          <w:sz w:val="24"/>
          <w:lang w:eastAsia="zh-CN"/>
        </w:rPr>
        <w:t>月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6</w:t>
      </w:r>
      <w:r>
        <w:rPr>
          <w:rFonts w:hint="eastAsia" w:ascii="方正仿宋_GBK" w:hAnsi="方正仿宋_GBK" w:eastAsia="方正仿宋_GBK"/>
          <w:sz w:val="24"/>
          <w:lang w:eastAsia="zh-CN"/>
        </w:rPr>
        <w:t>日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11：00</w:t>
      </w:r>
      <w:r>
        <w:rPr>
          <w:rFonts w:hint="eastAsia" w:ascii="方正仿宋_GBK" w:hAnsi="方正仿宋_GBK" w:eastAsia="方正仿宋_GBK"/>
          <w:sz w:val="24"/>
          <w:lang w:eastAsia="zh-CN"/>
        </w:rPr>
        <w:t>前报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省教育厅学生处</w:t>
      </w:r>
      <w:r>
        <w:rPr>
          <w:rFonts w:hint="eastAsia" w:ascii="方正仿宋_GBK" w:hAnsi="方正仿宋_GBK" w:eastAsia="方正仿宋_GBK"/>
          <w:sz w:val="24"/>
          <w:lang w:eastAsia="zh-CN"/>
        </w:rPr>
        <w:t>（同时报送电子版）。</w:t>
      </w: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</w:rPr>
      </w:pP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/>
          <w:sz w:val="24"/>
        </w:rPr>
        <w:t>联系人：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苑晓莉   李欢雷</w:t>
      </w:r>
      <w:r>
        <w:rPr>
          <w:rFonts w:hint="eastAsia" w:ascii="方正仿宋_GBK" w:hAnsi="方正仿宋_GBK" w:eastAsia="方正仿宋_GBK"/>
          <w:sz w:val="24"/>
        </w:rPr>
        <w:t>,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/>
          <w:sz w:val="24"/>
        </w:rPr>
        <w:t>电话：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0311-66005130，66005132</w:t>
      </w: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</w:rPr>
      </w:pP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/>
          <w:sz w:val="24"/>
        </w:rPr>
        <w:t>邮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 </w:t>
      </w:r>
      <w:r>
        <w:rPr>
          <w:rFonts w:hint="eastAsia" w:ascii="方正仿宋_GBK" w:hAnsi="方正仿宋_GBK" w:eastAsia="方正仿宋_GBK"/>
          <w:sz w:val="24"/>
        </w:rPr>
        <w:t>箱：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hbxsw2008@126.com</w:t>
      </w:r>
      <w:r>
        <w:rPr>
          <w:rFonts w:hint="eastAsia" w:ascii="方正仿宋_GBK" w:hAnsi="方正仿宋_GBK" w:eastAsia="方正仿宋_GBK"/>
          <w:sz w:val="24"/>
        </w:rPr>
        <w:t xml:space="preserve">。                                   </w:t>
      </w: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  <w:lang w:val="en-US" w:eastAsia="zh-CN"/>
        </w:rPr>
      </w:pP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                                     </w:t>
      </w: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  <w:lang w:val="en-US" w:eastAsia="zh-CN"/>
        </w:rPr>
      </w:pP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  <w:lang w:val="en-US" w:eastAsia="zh-CN"/>
        </w:rPr>
      </w:pP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  <w:lang w:val="en-US" w:eastAsia="zh-CN"/>
        </w:rPr>
      </w:pP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</w:rPr>
      </w:pP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                                      河</w:t>
      </w:r>
      <w:r>
        <w:rPr>
          <w:rFonts w:hint="eastAsia" w:ascii="方正仿宋_GBK" w:hAnsi="方正仿宋_GBK" w:eastAsia="方正仿宋_GBK"/>
          <w:sz w:val="24"/>
        </w:rPr>
        <w:t>北省教育厅</w:t>
      </w:r>
    </w:p>
    <w:p>
      <w:pPr>
        <w:spacing w:line="500" w:lineRule="exact"/>
        <w:jc w:val="left"/>
        <w:rPr>
          <w:rFonts w:hint="eastAsia" w:ascii="方正仿宋_GBK" w:hAnsi="方正仿宋_GBK" w:eastAsia="方正仿宋_GBK"/>
          <w:sz w:val="24"/>
        </w:rPr>
      </w:pPr>
      <w:r>
        <w:rPr>
          <w:rFonts w:hint="eastAsia" w:ascii="方正仿宋_GBK" w:hAnsi="方正仿宋_GBK" w:eastAsia="方正仿宋_GBK"/>
          <w:sz w:val="24"/>
        </w:rPr>
        <w:t xml:space="preserve">                                 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/>
          <w:sz w:val="24"/>
        </w:rPr>
        <w:t>2016年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12</w:t>
      </w:r>
      <w:r>
        <w:rPr>
          <w:rFonts w:hint="eastAsia" w:ascii="方正仿宋_GBK" w:hAnsi="方正仿宋_GBK" w:eastAsia="方正仿宋_GBK"/>
          <w:sz w:val="24"/>
        </w:rPr>
        <w:t>月</w:t>
      </w:r>
      <w:r>
        <w:rPr>
          <w:rFonts w:hint="eastAsia" w:ascii="方正仿宋_GBK" w:hAnsi="方正仿宋_GBK" w:eastAsia="方正仿宋_GBK"/>
          <w:sz w:val="24"/>
          <w:lang w:val="en-US" w:eastAsia="zh-CN"/>
        </w:rPr>
        <w:t>19</w:t>
      </w:r>
      <w:r>
        <w:rPr>
          <w:rFonts w:hint="eastAsia" w:ascii="方正仿宋_GBK" w:hAnsi="方正仿宋_GBK" w:eastAsia="方正仿宋_GBK"/>
          <w:sz w:val="24"/>
        </w:rPr>
        <w:t>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rPr>
        <w:rFonts w:hint="default"/>
        <w:sz w:val="18"/>
      </w:rPr>
    </w:pPr>
    <w:r>
      <w:rPr>
        <w:rStyle w:val="5"/>
        <w:rFonts w:hint="default"/>
        <w:sz w:val="24"/>
      </w:rPr>
      <w:fldChar w:fldCharType="begin"/>
    </w:r>
    <w:r>
      <w:rPr>
        <w:rStyle w:val="5"/>
        <w:rFonts w:hint="default"/>
        <w:sz w:val="24"/>
      </w:rPr>
      <w:instrText xml:space="preserve"> PAGE  </w:instrText>
    </w:r>
    <w:r>
      <w:rPr>
        <w:rStyle w:val="5"/>
        <w:rFonts w:hint="default"/>
        <w:sz w:val="24"/>
      </w:rPr>
      <w:fldChar w:fldCharType="separate"/>
    </w:r>
    <w:r>
      <w:rPr>
        <w:rStyle w:val="5"/>
        <w:rFonts w:hint="default"/>
        <w:sz w:val="24"/>
      </w:rPr>
      <w:t>1</w:t>
    </w:r>
    <w:r>
      <w:rPr>
        <w:rStyle w:val="5"/>
        <w:rFonts w:hint="default"/>
        <w:sz w:val="24"/>
      </w:rPr>
      <w:fldChar w:fldCharType="end"/>
    </w:r>
  </w:p>
  <w:p>
    <w:pPr>
      <w:pStyle w:val="2"/>
      <w:ind w:right="360"/>
      <w:rPr>
        <w:rFonts w:hint="default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C3DF2"/>
    <w:rsid w:val="79AC3D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/>
      <w:kern w:val="2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rFonts w:hint="default"/>
      <w:sz w:val="18"/>
    </w:rPr>
  </w:style>
  <w:style w:type="character" w:styleId="5">
    <w:name w:val="page number"/>
    <w:uiPriority w:val="0"/>
    <w:rPr>
      <w:rFonts w:hint="default"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2017-01-04T00:05:00Z</dcterms:created>
  <dc:creator>Administrator</dc:creator>
  <cp:lastModifiedBy>Administrator</cp:lastModifiedBy>
  <dcterms:modified xsi:type="dcterms:W3CDTF">2017-01-04T00:07:02Z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